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B68" w:rsidRDefault="00CA1B68">
      <w:pPr>
        <w:spacing w:beforeLines="50" w:before="156" w:afterLines="50" w:after="156"/>
        <w:jc w:val="center"/>
        <w:rPr>
          <w:rFonts w:ascii="仿宋" w:eastAsia="仿宋" w:hAnsi="仿宋" w:cs="仿宋" w:hint="eastAsia"/>
          <w:b/>
          <w:bCs/>
          <w:sz w:val="44"/>
        </w:rPr>
      </w:pPr>
    </w:p>
    <w:p w:rsidR="00CA1B68" w:rsidRDefault="00CA1B68">
      <w:pPr>
        <w:spacing w:beforeLines="50" w:before="156" w:afterLines="50" w:after="156"/>
        <w:jc w:val="center"/>
        <w:rPr>
          <w:rFonts w:ascii="仿宋" w:eastAsia="仿宋" w:hAnsi="仿宋" w:cs="仿宋" w:hint="eastAsia"/>
          <w:b/>
          <w:bCs/>
          <w:sz w:val="44"/>
        </w:rPr>
      </w:pPr>
    </w:p>
    <w:p w:rsidR="00CA1B68" w:rsidRDefault="00CA1B68">
      <w:pPr>
        <w:spacing w:beforeLines="50" w:before="156" w:afterLines="50" w:after="156"/>
        <w:jc w:val="center"/>
        <w:rPr>
          <w:rFonts w:ascii="仿宋" w:eastAsia="仿宋" w:hAnsi="仿宋" w:cs="仿宋" w:hint="eastAsia"/>
          <w:b/>
          <w:bCs/>
          <w:sz w:val="44"/>
        </w:rPr>
      </w:pPr>
    </w:p>
    <w:p w:rsidR="00CA1B68" w:rsidRDefault="00CA1B68">
      <w:pPr>
        <w:spacing w:beforeLines="50" w:before="156" w:afterLines="50" w:after="156"/>
        <w:jc w:val="center"/>
        <w:rPr>
          <w:rFonts w:ascii="仿宋" w:eastAsia="仿宋" w:hAnsi="仿宋" w:cs="仿宋" w:hint="eastAsia"/>
          <w:b/>
          <w:bCs/>
          <w:sz w:val="44"/>
        </w:rPr>
      </w:pPr>
    </w:p>
    <w:p w:rsidR="00CA1B68" w:rsidRDefault="00CA1B68">
      <w:pPr>
        <w:spacing w:beforeLines="50" w:before="156" w:afterLines="50" w:after="156"/>
        <w:jc w:val="center"/>
        <w:rPr>
          <w:rFonts w:ascii="仿宋" w:eastAsia="仿宋" w:hAnsi="仿宋" w:cs="仿宋" w:hint="eastAsia"/>
          <w:b/>
          <w:bCs/>
          <w:sz w:val="44"/>
        </w:rPr>
      </w:pPr>
    </w:p>
    <w:p w:rsidR="00CA1B68" w:rsidRDefault="00CA1B68">
      <w:pPr>
        <w:spacing w:beforeLines="50" w:before="156" w:afterLines="50" w:after="156"/>
        <w:jc w:val="center"/>
        <w:rPr>
          <w:rFonts w:ascii="仿宋" w:eastAsia="仿宋" w:hAnsi="仿宋" w:cs="仿宋" w:hint="eastAsia"/>
          <w:b/>
          <w:bCs/>
          <w:sz w:val="44"/>
        </w:rPr>
      </w:pPr>
    </w:p>
    <w:p w:rsidR="004A71C0" w:rsidRDefault="00FA7547">
      <w:pPr>
        <w:spacing w:beforeLines="50" w:before="156" w:afterLines="50" w:after="156"/>
        <w:jc w:val="center"/>
        <w:rPr>
          <w:rFonts w:ascii="仿宋" w:eastAsia="仿宋" w:hAnsi="仿宋" w:cs="仿宋"/>
          <w:b/>
          <w:bCs/>
          <w:sz w:val="44"/>
        </w:rPr>
      </w:pPr>
      <w:r>
        <w:rPr>
          <w:rFonts w:ascii="仿宋" w:eastAsia="仿宋" w:hAnsi="仿宋" w:cs="仿宋" w:hint="eastAsia"/>
          <w:b/>
          <w:bCs/>
          <w:sz w:val="44"/>
        </w:rPr>
        <w:t>团体标准</w:t>
      </w:r>
    </w:p>
    <w:p w:rsidR="004A71C0" w:rsidRDefault="004A71C0">
      <w:pPr>
        <w:spacing w:line="380" w:lineRule="exact"/>
        <w:jc w:val="center"/>
        <w:rPr>
          <w:rFonts w:ascii="仿宋" w:eastAsia="仿宋" w:hAnsi="仿宋" w:cs="仿宋"/>
          <w:b/>
          <w:bCs/>
          <w:sz w:val="36"/>
        </w:rPr>
      </w:pPr>
    </w:p>
    <w:p w:rsidR="004A71C0" w:rsidRDefault="004A71C0">
      <w:pPr>
        <w:spacing w:line="380" w:lineRule="exact"/>
        <w:jc w:val="center"/>
        <w:rPr>
          <w:rFonts w:ascii="仿宋" w:eastAsia="仿宋" w:hAnsi="仿宋" w:cs="仿宋"/>
          <w:b/>
          <w:bCs/>
          <w:sz w:val="36"/>
        </w:rPr>
      </w:pPr>
    </w:p>
    <w:p w:rsidR="004A71C0" w:rsidRPr="00CA1B68" w:rsidRDefault="00FA7547" w:rsidP="00CA1B68">
      <w:pPr>
        <w:spacing w:beforeLines="100" w:before="312" w:afterLines="100" w:after="312" w:line="540" w:lineRule="exact"/>
        <w:jc w:val="center"/>
        <w:rPr>
          <w:rFonts w:asciiTheme="majorEastAsia" w:eastAsiaTheme="majorEastAsia" w:hAnsiTheme="majorEastAsia" w:cs="仿宋"/>
          <w:b/>
          <w:bCs/>
          <w:sz w:val="44"/>
          <w:szCs w:val="44"/>
        </w:rPr>
      </w:pPr>
      <w:r w:rsidRPr="00CA1B68">
        <w:rPr>
          <w:rFonts w:asciiTheme="majorEastAsia" w:eastAsiaTheme="majorEastAsia" w:hAnsiTheme="majorEastAsia" w:cs="仿宋" w:hint="eastAsia"/>
          <w:b/>
          <w:bCs/>
          <w:sz w:val="44"/>
          <w:szCs w:val="44"/>
        </w:rPr>
        <w:t>《复用餐（饮）具阴离子合成洗涤剂的快速检测方法》</w:t>
      </w:r>
    </w:p>
    <w:p w:rsidR="004A71C0" w:rsidRDefault="004A71C0">
      <w:pPr>
        <w:spacing w:line="380" w:lineRule="exact"/>
        <w:jc w:val="center"/>
        <w:rPr>
          <w:rFonts w:ascii="仿宋" w:eastAsia="仿宋" w:hAnsi="仿宋" w:cs="仿宋"/>
          <w:b/>
          <w:bCs/>
          <w:sz w:val="36"/>
        </w:rPr>
      </w:pPr>
    </w:p>
    <w:p w:rsidR="004A71C0" w:rsidRDefault="004A71C0">
      <w:pPr>
        <w:spacing w:line="380" w:lineRule="exact"/>
        <w:jc w:val="center"/>
        <w:rPr>
          <w:rFonts w:ascii="仿宋" w:eastAsia="仿宋" w:hAnsi="仿宋" w:cs="仿宋"/>
          <w:b/>
          <w:bCs/>
          <w:sz w:val="36"/>
        </w:rPr>
      </w:pPr>
    </w:p>
    <w:p w:rsidR="004A71C0" w:rsidRDefault="00FA7547">
      <w:pPr>
        <w:spacing w:beforeLines="50" w:before="156" w:afterLines="50" w:after="156" w:line="380" w:lineRule="exact"/>
        <w:jc w:val="center"/>
        <w:rPr>
          <w:rFonts w:ascii="仿宋" w:eastAsia="仿宋" w:hAnsi="仿宋" w:cs="仿宋"/>
          <w:b/>
          <w:bCs/>
          <w:sz w:val="44"/>
          <w:szCs w:val="44"/>
        </w:rPr>
      </w:pPr>
      <w:r>
        <w:rPr>
          <w:rFonts w:ascii="仿宋" w:eastAsia="仿宋" w:hAnsi="仿宋" w:cs="仿宋" w:hint="eastAsia"/>
          <w:b/>
          <w:bCs/>
          <w:sz w:val="44"/>
          <w:szCs w:val="44"/>
        </w:rPr>
        <w:t>编 制 说 明</w:t>
      </w:r>
    </w:p>
    <w:p w:rsidR="004A71C0" w:rsidRDefault="004A71C0"/>
    <w:p w:rsidR="004A71C0" w:rsidRDefault="004A71C0"/>
    <w:p w:rsidR="004A71C0" w:rsidRDefault="004A71C0"/>
    <w:p w:rsidR="004A71C0" w:rsidRDefault="004A71C0"/>
    <w:p w:rsidR="004A71C0" w:rsidRDefault="004A71C0"/>
    <w:p w:rsidR="004A71C0" w:rsidRDefault="004A71C0"/>
    <w:p w:rsidR="004A71C0" w:rsidRDefault="004A71C0"/>
    <w:p w:rsidR="004A71C0" w:rsidRDefault="004A71C0"/>
    <w:p w:rsidR="004A71C0" w:rsidRDefault="004A71C0"/>
    <w:p w:rsidR="004A71C0" w:rsidRDefault="004A71C0"/>
    <w:p w:rsidR="004A71C0" w:rsidRDefault="004A71C0"/>
    <w:p w:rsidR="004A71C0" w:rsidRDefault="004A71C0"/>
    <w:p w:rsidR="004A71C0" w:rsidRDefault="004A71C0"/>
    <w:p w:rsidR="004A71C0" w:rsidRDefault="004A71C0"/>
    <w:p w:rsidR="004A71C0" w:rsidRDefault="00FA7547">
      <w:pPr>
        <w:ind w:firstLineChars="196" w:firstLine="551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lastRenderedPageBreak/>
        <w:t>一、工作简况</w:t>
      </w:r>
    </w:p>
    <w:p w:rsidR="004A71C0" w:rsidRDefault="00FA7547">
      <w:pPr>
        <w:ind w:firstLineChars="196" w:firstLine="551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Ansi="宋体" w:cs="宋体" w:hint="eastAsia"/>
          <w:b/>
          <w:color w:val="000000"/>
          <w:sz w:val="28"/>
          <w:szCs w:val="28"/>
        </w:rPr>
        <w:t>（一）任务来源</w:t>
      </w:r>
    </w:p>
    <w:p w:rsidR="004A71C0" w:rsidRPr="00CA1B68" w:rsidRDefault="00FA7547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 xml:space="preserve"> </w:t>
      </w:r>
      <w:r w:rsidRPr="00CA1B68">
        <w:rPr>
          <w:rFonts w:ascii="仿宋" w:eastAsia="仿宋" w:hAnsi="仿宋" w:hint="eastAsia"/>
          <w:sz w:val="28"/>
          <w:szCs w:val="28"/>
        </w:rPr>
        <w:t>根据</w:t>
      </w:r>
      <w:r w:rsidR="00CA1B68" w:rsidRPr="00CA1B68">
        <w:rPr>
          <w:rFonts w:ascii="仿宋" w:eastAsia="仿宋" w:hAnsi="仿宋" w:hint="eastAsia"/>
          <w:sz w:val="28"/>
          <w:szCs w:val="28"/>
        </w:rPr>
        <w:t>大连市标准化协会</w:t>
      </w:r>
      <w:r w:rsidRPr="00CA1B68">
        <w:rPr>
          <w:rFonts w:ascii="仿宋" w:eastAsia="仿宋" w:hAnsi="仿宋" w:hint="eastAsia"/>
          <w:sz w:val="28"/>
          <w:szCs w:val="28"/>
        </w:rPr>
        <w:t>《</w:t>
      </w:r>
      <w:r w:rsidR="00CA1B68" w:rsidRPr="00CA1B68">
        <w:rPr>
          <w:rFonts w:ascii="仿宋" w:eastAsia="仿宋" w:hAnsi="仿宋" w:hint="eastAsia"/>
          <w:sz w:val="28"/>
          <w:szCs w:val="28"/>
        </w:rPr>
        <w:t>关于复用餐（饮）具阴离子合成洗涤剂的快速检测方法等团体标准立项的通知</w:t>
      </w:r>
      <w:r w:rsidRPr="00CA1B68">
        <w:rPr>
          <w:rFonts w:ascii="仿宋" w:eastAsia="仿宋" w:hAnsi="仿宋" w:hint="eastAsia"/>
          <w:sz w:val="28"/>
          <w:szCs w:val="28"/>
        </w:rPr>
        <w:t>》文件精神，由</w:t>
      </w:r>
      <w:r w:rsidR="00CA1B68" w:rsidRPr="00CA1B68">
        <w:rPr>
          <w:rFonts w:ascii="仿宋" w:eastAsia="仿宋" w:hAnsi="仿宋" w:hint="eastAsia"/>
          <w:sz w:val="28"/>
          <w:szCs w:val="28"/>
        </w:rPr>
        <w:t>大连产品质量检验检测研究院有限公司提出</w:t>
      </w:r>
      <w:r w:rsidRPr="00CA1B68">
        <w:rPr>
          <w:rFonts w:ascii="仿宋" w:eastAsia="仿宋" w:hAnsi="仿宋" w:hint="eastAsia"/>
          <w:sz w:val="28"/>
          <w:szCs w:val="28"/>
        </w:rPr>
        <w:t>的团体标准《复用餐（饮）具表面阴离子合成洗涤剂的快速检测方法》（项目编号：</w:t>
      </w:r>
      <w:r w:rsidR="00CA1B68" w:rsidRPr="00CA1B68">
        <w:rPr>
          <w:rFonts w:ascii="仿宋" w:eastAsia="仿宋" w:hAnsi="仿宋" w:hint="eastAsia"/>
          <w:sz w:val="28"/>
          <w:szCs w:val="28"/>
        </w:rPr>
        <w:t>DLAS-2025-05</w:t>
      </w:r>
      <w:r w:rsidRPr="00CA1B68">
        <w:rPr>
          <w:rFonts w:ascii="仿宋" w:eastAsia="仿宋" w:hAnsi="仿宋" w:hint="eastAsia"/>
          <w:sz w:val="28"/>
          <w:szCs w:val="28"/>
        </w:rPr>
        <w:t>）获批立项。</w:t>
      </w:r>
    </w:p>
    <w:p w:rsidR="004A71C0" w:rsidRDefault="00FA7547">
      <w:pPr>
        <w:ind w:firstLineChars="200" w:firstLine="562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b/>
          <w:color w:val="000000"/>
          <w:sz w:val="28"/>
          <w:szCs w:val="28"/>
        </w:rPr>
        <w:t>（二） 简要起草过程</w:t>
      </w:r>
    </w:p>
    <w:p w:rsidR="004A71C0" w:rsidRDefault="00FA7547">
      <w:pPr>
        <w:ind w:firstLineChars="200" w:firstLine="562"/>
        <w:rPr>
          <w:rFonts w:ascii="仿宋_GB2312" w:eastAsia="仿宋_GB2312" w:hAnsi="宋体"/>
          <w:b/>
          <w:bCs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b/>
          <w:bCs/>
          <w:color w:val="000000"/>
          <w:sz w:val="28"/>
          <w:szCs w:val="28"/>
        </w:rPr>
        <w:t>1.成立标准制定工作组</w:t>
      </w:r>
    </w:p>
    <w:p w:rsidR="004A71C0" w:rsidRDefault="00FA7547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202</w:t>
      </w:r>
      <w:r w:rsidR="00CA1B68">
        <w:rPr>
          <w:rFonts w:ascii="仿宋_GB2312" w:eastAsia="仿宋_GB2312" w:hAnsi="宋体" w:hint="eastAsia"/>
          <w:color w:val="000000"/>
          <w:sz w:val="28"/>
          <w:szCs w:val="28"/>
        </w:rPr>
        <w:t>5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年</w:t>
      </w:r>
      <w:r w:rsidR="00CA1B68">
        <w:rPr>
          <w:rFonts w:ascii="仿宋_GB2312" w:eastAsia="仿宋_GB2312" w:hAnsi="宋体" w:hint="eastAsia"/>
          <w:color w:val="000000"/>
          <w:sz w:val="28"/>
          <w:szCs w:val="28"/>
        </w:rPr>
        <w:t>10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月9日-</w:t>
      </w:r>
      <w:r w:rsidR="00CA1B68">
        <w:rPr>
          <w:rFonts w:ascii="仿宋_GB2312" w:eastAsia="仿宋_GB2312" w:hAnsi="宋体" w:hint="eastAsia"/>
          <w:color w:val="000000"/>
          <w:sz w:val="28"/>
          <w:szCs w:val="28"/>
        </w:rPr>
        <w:t>10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月</w:t>
      </w:r>
      <w:r w:rsidR="00CA1B68">
        <w:rPr>
          <w:rFonts w:ascii="仿宋_GB2312" w:eastAsia="仿宋_GB2312" w:hAnsi="宋体" w:hint="eastAsia"/>
          <w:color w:val="000000"/>
          <w:sz w:val="28"/>
          <w:szCs w:val="28"/>
        </w:rPr>
        <w:t>10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日，标准制定任务下达后，首先确定了工作组的主要组成人员及人员分工，主要由从事标准制修订、检测分析的专业研究人员组成；召开了标准起草会议，项目负责人对标准的立项情况做了详细介绍，制定了标准研制的总体思路和框架。</w:t>
      </w:r>
    </w:p>
    <w:p w:rsidR="004A71C0" w:rsidRDefault="00FA7547">
      <w:pPr>
        <w:ind w:firstLineChars="200" w:firstLine="562"/>
        <w:rPr>
          <w:rFonts w:ascii="仿宋_GB2312" w:eastAsia="仿宋_GB2312" w:hAnsi="宋体"/>
          <w:b/>
          <w:bCs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b/>
          <w:bCs/>
          <w:color w:val="000000"/>
          <w:sz w:val="28"/>
          <w:szCs w:val="28"/>
        </w:rPr>
        <w:t>2.查询相关标准和文献资料</w:t>
      </w:r>
    </w:p>
    <w:p w:rsidR="004A71C0" w:rsidRDefault="00FA7547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202</w:t>
      </w:r>
      <w:r w:rsidR="00CA1B68">
        <w:rPr>
          <w:rFonts w:ascii="仿宋_GB2312" w:eastAsia="仿宋_GB2312" w:hAnsi="宋体" w:hint="eastAsia"/>
          <w:color w:val="000000"/>
          <w:sz w:val="28"/>
          <w:szCs w:val="28"/>
        </w:rPr>
        <w:t>5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年</w:t>
      </w:r>
      <w:r w:rsidR="00CA1B68">
        <w:rPr>
          <w:rFonts w:ascii="仿宋_GB2312" w:eastAsia="仿宋_GB2312" w:hAnsi="宋体" w:hint="eastAsia"/>
          <w:color w:val="000000"/>
          <w:sz w:val="28"/>
          <w:szCs w:val="28"/>
        </w:rPr>
        <w:t>10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月1</w:t>
      </w:r>
      <w:r w:rsidR="00CA1B68">
        <w:rPr>
          <w:rFonts w:ascii="仿宋_GB2312" w:eastAsia="仿宋_GB2312" w:hAnsi="宋体" w:hint="eastAsia"/>
          <w:color w:val="000000"/>
          <w:sz w:val="28"/>
          <w:szCs w:val="28"/>
        </w:rPr>
        <w:t>1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日-</w:t>
      </w:r>
      <w:r w:rsidR="00CA1B68">
        <w:rPr>
          <w:rFonts w:ascii="仿宋_GB2312" w:eastAsia="仿宋_GB2312" w:hAnsi="宋体" w:hint="eastAsia"/>
          <w:color w:val="000000"/>
          <w:sz w:val="28"/>
          <w:szCs w:val="28"/>
        </w:rPr>
        <w:t>10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月</w:t>
      </w:r>
      <w:r w:rsidR="00CA1B68">
        <w:rPr>
          <w:rFonts w:ascii="仿宋_GB2312" w:eastAsia="仿宋_GB2312" w:hAnsi="宋体" w:hint="eastAsia"/>
          <w:color w:val="000000"/>
          <w:sz w:val="28"/>
          <w:szCs w:val="28"/>
        </w:rPr>
        <w:t>21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日，工作组收集相关材料，查阅研读我国餐（饮）具卫生情况、阴离子合成洗涤剂的检测等方法标准以及科技文献资料，决定采用快速检测方法定性测定复用餐（饮）具阴离子合成洗涤剂，并制定了初步的标准编制工作计划。</w:t>
      </w:r>
    </w:p>
    <w:p w:rsidR="004A71C0" w:rsidRDefault="00FA7547">
      <w:pPr>
        <w:ind w:firstLineChars="200" w:firstLine="562"/>
        <w:rPr>
          <w:rFonts w:ascii="仿宋_GB2312" w:eastAsia="仿宋_GB2312" w:hAnsi="宋体"/>
          <w:b/>
          <w:bCs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b/>
          <w:bCs/>
          <w:color w:val="000000"/>
          <w:sz w:val="28"/>
          <w:szCs w:val="28"/>
        </w:rPr>
        <w:t>3.研究建立快速检测方法，开展性能指标试验</w:t>
      </w:r>
    </w:p>
    <w:p w:rsidR="004A71C0" w:rsidRDefault="00FA7547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202</w:t>
      </w:r>
      <w:r w:rsidR="00CA1B68">
        <w:rPr>
          <w:rFonts w:ascii="仿宋_GB2312" w:eastAsia="仿宋_GB2312" w:hAnsi="宋体" w:hint="eastAsia"/>
          <w:color w:val="000000"/>
          <w:sz w:val="28"/>
          <w:szCs w:val="28"/>
        </w:rPr>
        <w:t>5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年</w:t>
      </w:r>
      <w:r w:rsidR="00CA1B68">
        <w:rPr>
          <w:rFonts w:ascii="仿宋_GB2312" w:eastAsia="仿宋_GB2312" w:hAnsi="宋体" w:hint="eastAsia"/>
          <w:color w:val="000000"/>
          <w:sz w:val="28"/>
          <w:szCs w:val="28"/>
        </w:rPr>
        <w:t>10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月</w:t>
      </w:r>
      <w:r w:rsidR="00CA1B68">
        <w:rPr>
          <w:rFonts w:ascii="仿宋_GB2312" w:eastAsia="仿宋_GB2312" w:hAnsi="宋体" w:hint="eastAsia"/>
          <w:color w:val="000000"/>
          <w:sz w:val="28"/>
          <w:szCs w:val="28"/>
        </w:rPr>
        <w:t>21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日-</w:t>
      </w:r>
      <w:r w:rsidR="00CA1B68">
        <w:rPr>
          <w:rFonts w:ascii="仿宋_GB2312" w:eastAsia="仿宋_GB2312" w:hAnsi="宋体" w:hint="eastAsia"/>
          <w:color w:val="000000"/>
          <w:sz w:val="28"/>
          <w:szCs w:val="28"/>
        </w:rPr>
        <w:t>11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月21日，工作组按照计划任务书的要求，结合制定标准的要求，研究建立快速检测方法的实验方案，并将优化后的快速检测方法的各项性能指标进行试验，确定</w:t>
      </w:r>
      <w:r w:rsidR="00CA1B68">
        <w:rPr>
          <w:rFonts w:ascii="仿宋_GB2312" w:eastAsia="仿宋_GB2312" w:hAnsi="宋体" w:hint="eastAsia"/>
          <w:color w:val="000000"/>
          <w:sz w:val="28"/>
          <w:szCs w:val="28"/>
        </w:rPr>
        <w:t>标准所需各种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指标。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lastRenderedPageBreak/>
        <w:t>使建立的快速检测方法的各项技术参数满足复用餐（饮）具阴离子合成洗涤剂的日常检测需要。</w:t>
      </w:r>
    </w:p>
    <w:p w:rsidR="004A71C0" w:rsidRDefault="00FA7547">
      <w:pPr>
        <w:ind w:firstLineChars="200" w:firstLine="560"/>
        <w:rPr>
          <w:rFonts w:ascii="仿宋_GB2312" w:eastAsia="仿宋_GB2312" w:hAnsi="宋体"/>
          <w:b/>
          <w:bCs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4.</w:t>
      </w:r>
      <w:r>
        <w:rPr>
          <w:rFonts w:ascii="仿宋_GB2312" w:eastAsia="仿宋_GB2312" w:hAnsi="宋体" w:hint="eastAsia"/>
          <w:b/>
          <w:bCs/>
          <w:color w:val="000000"/>
          <w:sz w:val="28"/>
          <w:szCs w:val="28"/>
        </w:rPr>
        <w:t>形成征求意见稿及编制说明</w:t>
      </w:r>
    </w:p>
    <w:p w:rsidR="004A71C0" w:rsidRDefault="00FA7547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202</w:t>
      </w:r>
      <w:r w:rsidR="00CA1B68">
        <w:rPr>
          <w:rFonts w:ascii="仿宋_GB2312" w:eastAsia="仿宋_GB2312" w:hAnsi="宋体" w:hint="eastAsia"/>
          <w:color w:val="000000"/>
          <w:sz w:val="28"/>
          <w:szCs w:val="28"/>
        </w:rPr>
        <w:t>5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年</w:t>
      </w:r>
      <w:r w:rsidR="00CA1B68">
        <w:rPr>
          <w:rFonts w:ascii="仿宋_GB2312" w:eastAsia="仿宋_GB2312" w:hAnsi="宋体" w:hint="eastAsia"/>
          <w:color w:val="000000"/>
          <w:sz w:val="28"/>
          <w:szCs w:val="28"/>
        </w:rPr>
        <w:t>11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月21日-</w:t>
      </w:r>
      <w:r w:rsidR="00CA1B68">
        <w:rPr>
          <w:rFonts w:ascii="仿宋_GB2312" w:eastAsia="仿宋_GB2312" w:hAnsi="宋体" w:hint="eastAsia"/>
          <w:color w:val="000000"/>
          <w:sz w:val="28"/>
          <w:szCs w:val="28"/>
        </w:rPr>
        <w:t>12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月</w:t>
      </w:r>
      <w:r w:rsidR="00CA1B68">
        <w:rPr>
          <w:rFonts w:ascii="仿宋_GB2312" w:eastAsia="仿宋_GB2312" w:hAnsi="宋体" w:hint="eastAsia"/>
          <w:color w:val="000000"/>
          <w:sz w:val="28"/>
          <w:szCs w:val="28"/>
        </w:rPr>
        <w:t>21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日，工作组查阅、收集和整理了国内外有关研究进展和专利、标准、法规等文献资料。根据实验结果，工作组共同讨论起草形成了《复用餐（饮）具表面阴离子合成洗涤剂的快速检测方法》团体标准的技术框架和主要内容，初步形成了标准草案。经过多次讨论、研究、征求意见，对存在的问题进行了修订，初步确定了标准初稿并对初稿进行多次反复修改，形成征求意见稿及编制说明。</w:t>
      </w:r>
    </w:p>
    <w:p w:rsidR="004A71C0" w:rsidRDefault="00FA7547">
      <w:pPr>
        <w:numPr>
          <w:ilvl w:val="0"/>
          <w:numId w:val="1"/>
        </w:numPr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Ansi="宋体" w:cs="宋体" w:hint="eastAsia"/>
          <w:b/>
          <w:color w:val="000000"/>
          <w:sz w:val="28"/>
          <w:szCs w:val="28"/>
        </w:rPr>
        <w:t>标准制定的意义</w:t>
      </w:r>
    </w:p>
    <w:p w:rsidR="004A71C0" w:rsidRDefault="00FA7547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阴离子合成洗涤剂（LAS）的主要活性成分是十二烷基苯磺酸钠，是一种低毒的化学物质，对人的皮肤和黏膜有刺激性，接触量大可引起化学性眼结膜炎，对肝脏也会造成损伤。GB14934-2016《食品安全国家标准 消毒餐（饮）具》规定了阴离子合成洗涤剂（以十二烷基苯磺酸钠计）在餐（饮）具中不得检出。</w:t>
      </w:r>
    </w:p>
    <w:p w:rsidR="004A71C0" w:rsidRDefault="00FA7547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复用餐（饮）具是指其提供给消费者的可经过反复清洗消毒使用的餐具、饮具和接触直接入口的食品工具、用具和容器，如碗、盘、碟、口杯、酒杯、汤匙、筷子等。复用餐（饮）具一般有餐馆自行消毒和集中清洗消毒两种清洁方式。因为LAS使用方便、成本低，在洗衣粉、洗洁精、洗衣液、肥皂等洗涤剂中广泛使用。</w:t>
      </w:r>
    </w:p>
    <w:p w:rsidR="004A71C0" w:rsidRDefault="00FA7547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从市场监管部门监督抽检复用餐（饮）</w:t>
      </w:r>
      <w:proofErr w:type="gramStart"/>
      <w:r>
        <w:rPr>
          <w:rFonts w:ascii="仿宋_GB2312" w:eastAsia="仿宋_GB2312" w:hAnsi="宋体" w:hint="eastAsia"/>
          <w:color w:val="000000"/>
          <w:sz w:val="28"/>
          <w:szCs w:val="28"/>
        </w:rPr>
        <w:t>具数据</w:t>
      </w:r>
      <w:proofErr w:type="gramEnd"/>
      <w:r>
        <w:rPr>
          <w:rFonts w:ascii="仿宋_GB2312" w:eastAsia="仿宋_GB2312" w:hAnsi="宋体" w:hint="eastAsia"/>
          <w:color w:val="000000"/>
          <w:sz w:val="28"/>
          <w:szCs w:val="28"/>
        </w:rPr>
        <w:t>来看，复用餐（饮）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lastRenderedPageBreak/>
        <w:t>具（餐馆自行消毒）不合格问题突出，问题主要集中在餐馆自行消毒的样品，不合格项目主要为阴离子合成洗涤剂。</w:t>
      </w:r>
    </w:p>
    <w:p w:rsidR="004A71C0" w:rsidRDefault="00FA7547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目前阴离子洗涤剂的国家标准为GB/T 5750.4-2006《生活饮用水标准检验方法 感官性状和物理指标-亚甲蓝分光光度法》，操作过程繁琐、耗时长、需用到精密仪器。为了能够在现场快速、准确、灵敏地检测复用餐（饮）具表面残留的阴离子合成洗涤剂，填补国内有关复用餐（饮）具表面残留的阴离子合成洗涤剂现场快速灵敏检测方面的空白，确保市场上复用餐（饮）具的安全，有必要建立一种快速、准确、灵敏的检测方法，以利于餐饮企业和监管部门及时掌握餐（饮）具洁净过程中的问题、进而能够及早采取紧急应对措施、将损失降至最低。</w:t>
      </w:r>
    </w:p>
    <w:p w:rsidR="004A71C0" w:rsidRDefault="00FA7547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现采用快速检测方法，能在15分钟内得到检测结果，为餐饮企业实时监测餐（饮）具洗涤效果、监管部门科学性高质量地监管食品安全提供了有效手段，为强化“两个责任”提供了有力抓手，进而更强力地保卫广大人民群众“舌尖上的安全”。</w:t>
      </w:r>
    </w:p>
    <w:p w:rsidR="004A71C0" w:rsidRDefault="00FA7547">
      <w:pPr>
        <w:numPr>
          <w:ilvl w:val="0"/>
          <w:numId w:val="1"/>
        </w:numPr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与我国、国内有关法律法规和其他标准的关系</w:t>
      </w:r>
    </w:p>
    <w:p w:rsidR="004A71C0" w:rsidRDefault="00FA7547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标准所确定的各项技术指标和内容符合我国现行的有关方针、政策，并与相关法律、法规、标准吻合。</w:t>
      </w:r>
    </w:p>
    <w:p w:rsidR="004A71C0" w:rsidRDefault="00FA7547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本标准颁布实施后，更有利于我区餐饮企业实时监测餐（饮）具洗涤效果、监管部门高质量地监管食品安全，与现行的法律、法规及其他国家标准没有矛盾</w:t>
      </w:r>
    </w:p>
    <w:p w:rsidR="004A71C0" w:rsidRDefault="00FA7547">
      <w:pPr>
        <w:numPr>
          <w:ilvl w:val="0"/>
          <w:numId w:val="1"/>
        </w:numPr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国外、国内有关法律、法规和标准情况的说明</w:t>
      </w:r>
    </w:p>
    <w:p w:rsidR="004A71C0" w:rsidRDefault="00FA7547">
      <w:pPr>
        <w:ind w:firstLine="601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lastRenderedPageBreak/>
        <w:t>该标准为了方便</w:t>
      </w:r>
      <w:r w:rsidR="00CA1B68">
        <w:rPr>
          <w:rFonts w:ascii="仿宋_GB2312" w:eastAsia="仿宋_GB2312" w:hAnsi="宋体" w:hint="eastAsia"/>
          <w:sz w:val="28"/>
          <w:szCs w:val="28"/>
        </w:rPr>
        <w:t>我市</w:t>
      </w:r>
      <w:r>
        <w:rPr>
          <w:rFonts w:ascii="仿宋_GB2312" w:eastAsia="仿宋_GB2312" w:hAnsi="宋体" w:hint="eastAsia"/>
          <w:sz w:val="28"/>
          <w:szCs w:val="28"/>
        </w:rPr>
        <w:t>餐饮企业、监管部门实时监测餐（饮）具洗涤效果而制定，项目研究内容符合国内法律、法规和标准要求、未涉及国外有关法律、法规和标准。</w:t>
      </w:r>
    </w:p>
    <w:p w:rsidR="004A71C0" w:rsidRDefault="00FA7547">
      <w:pPr>
        <w:ind w:left="63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 xml:space="preserve"> 五、标准的制定原则</w:t>
      </w:r>
    </w:p>
    <w:p w:rsidR="004A71C0" w:rsidRDefault="00FA754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  在充分研究与讨论的基础上，制定了标准制定原则：</w:t>
      </w:r>
    </w:p>
    <w:p w:rsidR="004A71C0" w:rsidRDefault="00FA754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（1）先进性：检出限与参比方法一致，灵敏度、假阳性率、假阴性率达到较好水平。</w:t>
      </w:r>
    </w:p>
    <w:p w:rsidR="004A71C0" w:rsidRDefault="00FA754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（2）适用性：满足复用餐（饮）具表面阴离子合成洗涤剂的快速检测要求。</w:t>
      </w:r>
    </w:p>
    <w:p w:rsidR="004A71C0" w:rsidRDefault="00FA754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（3）可操作性：操作方便快捷，器材试剂消耗较少，我区餐饮从业人员、监管人员经过简单培训后即可掌握该方法。</w:t>
      </w:r>
    </w:p>
    <w:p w:rsidR="004A71C0" w:rsidRDefault="00FA754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（4）实用性：该方法的推广运用，能实时监测复用餐（饮）具的洗涤情况，减少洗涤剂残留现象，降低食品安全风险。</w:t>
      </w:r>
    </w:p>
    <w:p w:rsidR="004A71C0" w:rsidRDefault="00FA754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本标准的格式根据GB/T 1.1-2020《标准化工作导则 第1部分： 标准的结构和编写》及GB/T 20001.4-2015《标准编写规则 第4部分 试验方法标准》的规定编写，引用文件完全符合相关的国家标准，所引用的规范性文件都是现行有效，没有违反现行法律、法规和有关国家强制性标准。</w:t>
      </w:r>
    </w:p>
    <w:p w:rsidR="004A71C0" w:rsidRDefault="00FA7547">
      <w:pPr>
        <w:ind w:firstLineChars="196" w:firstLine="551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五、确定各项技术内容（技术指标、参数、公式、试验方法、检验规则等）的依据，与相关标准的对比情况，与国际、国内标准不一致的，应当提供科学依据</w:t>
      </w:r>
    </w:p>
    <w:p w:rsidR="004A71C0" w:rsidRDefault="00FA7547">
      <w:pPr>
        <w:widowControl/>
        <w:ind w:firstLineChars="200" w:firstLine="562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  <w:lang w:bidi="ar"/>
        </w:rPr>
        <w:t xml:space="preserve">1、快速检测方法的确认 </w:t>
      </w:r>
    </w:p>
    <w:p w:rsidR="004A71C0" w:rsidRDefault="00FA7547">
      <w:pPr>
        <w:ind w:firstLineChars="200" w:firstLine="562"/>
        <w:rPr>
          <w:rFonts w:eastAsia="仿宋"/>
          <w:b/>
          <w:bCs/>
          <w:sz w:val="28"/>
          <w:szCs w:val="28"/>
          <w:lang w:bidi="zh-CN"/>
        </w:rPr>
      </w:pPr>
      <w:r>
        <w:rPr>
          <w:rFonts w:eastAsia="仿宋" w:hint="eastAsia"/>
          <w:b/>
          <w:bCs/>
          <w:sz w:val="28"/>
          <w:szCs w:val="28"/>
          <w:lang w:bidi="zh-CN"/>
        </w:rPr>
        <w:lastRenderedPageBreak/>
        <w:t>1.1</w:t>
      </w:r>
      <w:r>
        <w:rPr>
          <w:rFonts w:eastAsia="仿宋" w:hint="eastAsia"/>
          <w:b/>
          <w:bCs/>
          <w:sz w:val="28"/>
          <w:szCs w:val="28"/>
          <w:lang w:bidi="zh-CN"/>
        </w:rPr>
        <w:t>试样制备</w:t>
      </w:r>
    </w:p>
    <w:p w:rsidR="004A71C0" w:rsidRDefault="00FA754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试样制备参考GB 14934-2016 《食品安全国家标准 消毒餐（饮）具》中附录A 餐（饮）具采样方法，与其一致。</w:t>
      </w:r>
    </w:p>
    <w:p w:rsidR="004A71C0" w:rsidRDefault="00FA7547">
      <w:pPr>
        <w:ind w:firstLineChars="200" w:firstLine="562"/>
        <w:rPr>
          <w:rFonts w:eastAsia="仿宋"/>
          <w:b/>
          <w:bCs/>
          <w:sz w:val="28"/>
          <w:szCs w:val="28"/>
          <w:lang w:bidi="zh-CN"/>
        </w:rPr>
      </w:pPr>
      <w:r>
        <w:rPr>
          <w:rFonts w:eastAsia="仿宋" w:hint="eastAsia"/>
          <w:b/>
          <w:bCs/>
          <w:sz w:val="28"/>
          <w:szCs w:val="28"/>
          <w:lang w:bidi="zh-CN"/>
        </w:rPr>
        <w:t>1.2</w:t>
      </w:r>
      <w:r>
        <w:rPr>
          <w:rFonts w:eastAsia="仿宋" w:hint="eastAsia"/>
          <w:b/>
          <w:bCs/>
          <w:sz w:val="28"/>
          <w:szCs w:val="28"/>
          <w:lang w:bidi="zh-CN"/>
        </w:rPr>
        <w:t>测定步骤</w:t>
      </w:r>
      <w:r>
        <w:rPr>
          <w:rFonts w:eastAsia="仿宋" w:hint="eastAsia"/>
          <w:b/>
          <w:bCs/>
          <w:sz w:val="28"/>
          <w:szCs w:val="28"/>
          <w:lang w:bidi="zh-CN"/>
        </w:rPr>
        <w:t xml:space="preserve"> </w:t>
      </w:r>
    </w:p>
    <w:p w:rsidR="004A71C0" w:rsidRDefault="00FA754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参考GB/T 5750.4-2006 《生活饮用水标准检验方法 感官性状和物理指标》中亚甲蓝分光光度法测定阴离子合成洗涤剂的原理，利用亚甲基蓝与阴离子合成洗涤剂发生反应生成蓝色络合物，用三氯甲烷萃取该络合物。通过与阴离子合成洗涤剂对照液或比色卡比较，对餐（饮）具表面阴离子合成洗涤剂残留量进行判定。 </w:t>
      </w:r>
    </w:p>
    <w:p w:rsidR="004A71C0" w:rsidRDefault="00FA7547">
      <w:pPr>
        <w:widowControl/>
        <w:ind w:firstLineChars="200" w:firstLine="562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  <w:lang w:bidi="ar"/>
        </w:rPr>
        <w:t xml:space="preserve">2、性能指标的确定 </w:t>
      </w:r>
    </w:p>
    <w:p w:rsidR="004A71C0" w:rsidRPr="00CF411A" w:rsidRDefault="00FA7547" w:rsidP="00CF411A">
      <w:pPr>
        <w:widowControl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8"/>
          <w:lang w:bidi="ar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标准完成起草工作后，本标准内容经3 家单位用同一厂家快检试剂验证，每家单位均</w:t>
      </w:r>
      <w:proofErr w:type="gramStart"/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检测盲样160份</w:t>
      </w:r>
      <w:proofErr w:type="gramEnd"/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、干扰物16份，结果表明该方法适用于复用餐（饮）具表面阴离子合成洗涤剂的快速检测。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  <w:lang w:bidi="ar"/>
        </w:rPr>
        <w:t xml:space="preserve"> </w:t>
      </w:r>
    </w:p>
    <w:p w:rsidR="004A71C0" w:rsidRDefault="00FA7547">
      <w:pPr>
        <w:spacing w:line="360" w:lineRule="auto"/>
        <w:ind w:firstLineChars="200" w:firstLine="562"/>
        <w:rPr>
          <w:rFonts w:ascii="仿宋_GB2312" w:eastAsia="仿宋_GB2312" w:hAnsi="宋体" w:cs="宋体"/>
          <w:b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28"/>
          <w:szCs w:val="28"/>
        </w:rPr>
        <w:t>六</w:t>
      </w:r>
      <w:r>
        <w:rPr>
          <w:rFonts w:ascii="仿宋_GB2312" w:eastAsia="仿宋_GB2312" w:hAnsi="宋体" w:hint="eastAsia"/>
          <w:sz w:val="28"/>
          <w:szCs w:val="28"/>
        </w:rPr>
        <w:t>、</w:t>
      </w:r>
      <w:r>
        <w:rPr>
          <w:rFonts w:ascii="仿宋_GB2312" w:eastAsia="仿宋_GB2312" w:hAnsi="宋体" w:cs="宋体" w:hint="eastAsia"/>
          <w:b/>
          <w:color w:val="000000"/>
          <w:sz w:val="32"/>
          <w:szCs w:val="32"/>
        </w:rPr>
        <w:t>征求意见的采纳情况及审定情况，重大意见分歧的处理结果和依据；</w:t>
      </w:r>
    </w:p>
    <w:p w:rsidR="004A71C0" w:rsidRDefault="00FA7547">
      <w:pPr>
        <w:ind w:firstLineChars="250" w:firstLine="70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i/>
          <w:iCs/>
          <w:color w:val="000000"/>
          <w:sz w:val="28"/>
          <w:szCs w:val="28"/>
        </w:rPr>
        <w:t>征求</w:t>
      </w:r>
      <w:proofErr w:type="gramStart"/>
      <w:r>
        <w:rPr>
          <w:rFonts w:ascii="仿宋_GB2312" w:eastAsia="仿宋_GB2312" w:hint="eastAsia"/>
          <w:i/>
          <w:iCs/>
          <w:color w:val="000000"/>
          <w:sz w:val="28"/>
          <w:szCs w:val="28"/>
        </w:rPr>
        <w:t>意见稿向本</w:t>
      </w:r>
      <w:proofErr w:type="gramEnd"/>
      <w:r>
        <w:rPr>
          <w:rFonts w:ascii="仿宋_GB2312" w:eastAsia="仿宋_GB2312" w:hint="eastAsia"/>
          <w:i/>
          <w:iCs/>
          <w:color w:val="000000"/>
          <w:sz w:val="28"/>
          <w:szCs w:val="28"/>
        </w:rPr>
        <w:t>区域内的企业及相关专家发放... 份,共收回到有效意见 ... 份,意见共有 ..条，其中采纳 ... 条，不采纳 ... 条，部分采纳 ...条。</w:t>
      </w:r>
    </w:p>
    <w:p w:rsidR="004A71C0" w:rsidRDefault="00FA7547">
      <w:pPr>
        <w:shd w:val="clear" w:color="auto" w:fill="FFFFFF"/>
        <w:wordWrap w:val="0"/>
        <w:spacing w:line="440" w:lineRule="atLeast"/>
        <w:ind w:firstLineChars="196" w:firstLine="630"/>
        <w:rPr>
          <w:rFonts w:ascii="仿宋_GB2312" w:eastAsia="仿宋_GB2312" w:hAnsi="宋体" w:cs="宋体"/>
          <w:b/>
          <w:color w:val="000000"/>
          <w:sz w:val="32"/>
          <w:szCs w:val="32"/>
        </w:rPr>
      </w:pPr>
      <w:r>
        <w:rPr>
          <w:rFonts w:ascii="仿宋_GB2312" w:eastAsia="仿宋_GB2312" w:hAnsi="宋体" w:cs="宋体" w:hint="eastAsia"/>
          <w:b/>
          <w:color w:val="000000"/>
          <w:sz w:val="32"/>
          <w:szCs w:val="32"/>
        </w:rPr>
        <w:t>七、标准实施建议；</w:t>
      </w:r>
    </w:p>
    <w:p w:rsidR="004A71C0" w:rsidRDefault="00FA754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该标准技术内容科学，通过对阴离子合成洗涤剂检测方法的研究，建立快速检测方法，从而为</w:t>
      </w:r>
      <w:r w:rsidR="00CF411A">
        <w:rPr>
          <w:rFonts w:ascii="仿宋_GB2312" w:eastAsia="仿宋_GB2312" w:hAnsi="宋体" w:hint="eastAsia"/>
          <w:sz w:val="28"/>
          <w:szCs w:val="28"/>
        </w:rPr>
        <w:t>我市</w:t>
      </w:r>
      <w:r>
        <w:rPr>
          <w:rFonts w:ascii="仿宋_GB2312" w:eastAsia="仿宋_GB2312" w:hAnsi="宋体" w:hint="eastAsia"/>
          <w:sz w:val="28"/>
          <w:szCs w:val="28"/>
        </w:rPr>
        <w:t>复用餐（饮）具表面阴离子合成洗</w:t>
      </w:r>
    </w:p>
    <w:p w:rsidR="004A71C0" w:rsidRDefault="00FA7547">
      <w:pPr>
        <w:rPr>
          <w:rFonts w:ascii="仿宋_GB2312" w:eastAsia="仿宋_GB2312" w:hAnsi="宋体"/>
          <w:sz w:val="28"/>
          <w:szCs w:val="28"/>
        </w:rPr>
      </w:pPr>
      <w:proofErr w:type="gramStart"/>
      <w:r>
        <w:rPr>
          <w:rFonts w:ascii="仿宋_GB2312" w:eastAsia="仿宋_GB2312" w:hAnsi="宋体" w:hint="eastAsia"/>
          <w:sz w:val="28"/>
          <w:szCs w:val="28"/>
        </w:rPr>
        <w:t>涤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剂的监测提供科学、便利的检测方法，保障</w:t>
      </w:r>
      <w:r w:rsidR="00CF411A">
        <w:rPr>
          <w:rFonts w:ascii="仿宋_GB2312" w:eastAsia="仿宋_GB2312" w:hAnsi="宋体" w:hint="eastAsia"/>
          <w:sz w:val="28"/>
          <w:szCs w:val="28"/>
        </w:rPr>
        <w:t>我市</w:t>
      </w:r>
      <w:r>
        <w:rPr>
          <w:rFonts w:ascii="仿宋_GB2312" w:eastAsia="仿宋_GB2312" w:hAnsi="宋体" w:hint="eastAsia"/>
          <w:sz w:val="28"/>
          <w:szCs w:val="28"/>
        </w:rPr>
        <w:t>复用餐（饮）具的</w:t>
      </w:r>
      <w:r>
        <w:rPr>
          <w:rFonts w:ascii="仿宋_GB2312" w:eastAsia="仿宋_GB2312" w:hAnsi="宋体" w:hint="eastAsia"/>
          <w:sz w:val="28"/>
          <w:szCs w:val="28"/>
        </w:rPr>
        <w:lastRenderedPageBreak/>
        <w:t>使用安全，助力餐饮行业健康发展。建议在</w:t>
      </w:r>
      <w:r w:rsidR="00CF411A">
        <w:rPr>
          <w:rFonts w:ascii="仿宋_GB2312" w:eastAsia="仿宋_GB2312" w:hAnsi="宋体" w:hint="eastAsia"/>
          <w:sz w:val="28"/>
          <w:szCs w:val="28"/>
        </w:rPr>
        <w:t>全市</w:t>
      </w:r>
      <w:r>
        <w:rPr>
          <w:rFonts w:ascii="仿宋_GB2312" w:eastAsia="仿宋_GB2312" w:hAnsi="宋体" w:hint="eastAsia"/>
          <w:sz w:val="28"/>
          <w:szCs w:val="28"/>
        </w:rPr>
        <w:t>餐饮企业中积极宣传贯彻本标准。</w:t>
      </w:r>
    </w:p>
    <w:p w:rsidR="004A71C0" w:rsidRDefault="00FA7547">
      <w:pPr>
        <w:shd w:val="clear" w:color="auto" w:fill="FFFFFF"/>
        <w:wordWrap w:val="0"/>
        <w:spacing w:line="440" w:lineRule="atLeast"/>
        <w:ind w:firstLineChars="100" w:firstLine="321"/>
        <w:rPr>
          <w:rFonts w:ascii="仿宋_GB2312" w:eastAsia="仿宋_GB2312" w:hAnsi="宋体" w:cs="宋体"/>
          <w:b/>
          <w:color w:val="000000"/>
          <w:sz w:val="32"/>
          <w:szCs w:val="32"/>
        </w:rPr>
      </w:pPr>
      <w:r>
        <w:rPr>
          <w:rFonts w:ascii="仿宋_GB2312" w:eastAsia="仿宋_GB2312" w:hAnsi="宋体" w:cs="宋体" w:hint="eastAsia"/>
          <w:b/>
          <w:color w:val="000000"/>
          <w:sz w:val="32"/>
          <w:szCs w:val="32"/>
        </w:rPr>
        <w:t xml:space="preserve"> 八、其他需要说明的事项。</w:t>
      </w:r>
    </w:p>
    <w:p w:rsidR="004A71C0" w:rsidRDefault="00FA7547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无</w:t>
      </w:r>
    </w:p>
    <w:p w:rsidR="004A71C0" w:rsidRDefault="00FA7547">
      <w:pPr>
        <w:ind w:firstLineChars="196" w:firstLine="551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九、主要参考文献</w:t>
      </w:r>
    </w:p>
    <w:p w:rsidR="004A71C0" w:rsidRDefault="00FA7547">
      <w:p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GB/T 1.1-2020《标准化工作导则 第1部分： 标准的结构和编写》</w:t>
      </w:r>
    </w:p>
    <w:p w:rsidR="004A71C0" w:rsidRDefault="00FA754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GB/T 20001.4-2015《标准编写规则 第4部分 试验方法标准》</w:t>
      </w:r>
    </w:p>
    <w:p w:rsidR="004A71C0" w:rsidRDefault="00FA754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GB 14934-2016 《食品安全国家标准 消毒餐（饮）具》</w:t>
      </w:r>
    </w:p>
    <w:p w:rsidR="004A71C0" w:rsidRDefault="00FA754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GB/T 5750.4-2006 《生活饮用水标准检验方法 感官性状和物理指标》</w:t>
      </w:r>
    </w:p>
    <w:p w:rsidR="004A71C0" w:rsidRDefault="00FA754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《市场监管总局关于规范食品快速检测使用的意见》</w:t>
      </w:r>
      <w:proofErr w:type="gramStart"/>
      <w:r>
        <w:rPr>
          <w:rFonts w:ascii="仿宋_GB2312" w:eastAsia="仿宋_GB2312" w:hint="eastAsia"/>
          <w:sz w:val="28"/>
          <w:szCs w:val="28"/>
        </w:rPr>
        <w:t>国市监食</w:t>
      </w:r>
      <w:proofErr w:type="gramEnd"/>
      <w:r>
        <w:rPr>
          <w:rFonts w:ascii="仿宋_GB2312" w:eastAsia="仿宋_GB2312" w:hint="eastAsia"/>
          <w:sz w:val="28"/>
          <w:szCs w:val="28"/>
        </w:rPr>
        <w:t>检</w:t>
      </w:r>
      <w:proofErr w:type="gramStart"/>
      <w:r>
        <w:rPr>
          <w:rFonts w:ascii="仿宋_GB2312" w:eastAsia="仿宋_GB2312" w:hint="eastAsia"/>
          <w:sz w:val="28"/>
          <w:szCs w:val="28"/>
        </w:rPr>
        <w:t>规</w:t>
      </w:r>
      <w:proofErr w:type="gramEnd"/>
      <w:r>
        <w:rPr>
          <w:rFonts w:ascii="仿宋_GB2312" w:eastAsia="仿宋_GB2312" w:hint="eastAsia"/>
          <w:sz w:val="28"/>
          <w:szCs w:val="28"/>
        </w:rPr>
        <w:t>【2023】1号</w:t>
      </w:r>
    </w:p>
    <w:p w:rsidR="004A71C0" w:rsidRDefault="004A71C0">
      <w:pPr>
        <w:spacing w:line="500" w:lineRule="exact"/>
        <w:ind w:right="560" w:firstLineChars="1550" w:firstLine="4340"/>
        <w:jc w:val="right"/>
        <w:rPr>
          <w:rFonts w:ascii="仿宋_GB2312" w:eastAsia="仿宋_GB2312" w:hAnsi="仿宋_GB2312" w:cs="仿宋_GB2312"/>
          <w:sz w:val="28"/>
          <w:szCs w:val="28"/>
        </w:rPr>
      </w:pPr>
      <w:bookmarkStart w:id="0" w:name="_GoBack"/>
      <w:bookmarkEnd w:id="0"/>
    </w:p>
    <w:p w:rsidR="004A71C0" w:rsidRDefault="004A71C0">
      <w:pPr>
        <w:spacing w:line="500" w:lineRule="exact"/>
        <w:ind w:right="560" w:firstLineChars="1550" w:firstLine="4340"/>
        <w:jc w:val="right"/>
        <w:rPr>
          <w:rFonts w:ascii="仿宋_GB2312" w:eastAsia="仿宋_GB2312" w:hAnsi="仿宋_GB2312" w:cs="仿宋_GB2312"/>
          <w:sz w:val="28"/>
          <w:szCs w:val="28"/>
        </w:rPr>
      </w:pPr>
    </w:p>
    <w:sectPr w:rsidR="004A71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06950"/>
    <w:multiLevelType w:val="multilevel"/>
    <w:tmpl w:val="07806950"/>
    <w:lvl w:ilvl="0">
      <w:start w:val="2"/>
      <w:numFmt w:val="japaneseCounting"/>
      <w:lvlText w:val="%1、"/>
      <w:lvlJc w:val="left"/>
      <w:pPr>
        <w:tabs>
          <w:tab w:val="left" w:pos="1350"/>
        </w:tabs>
        <w:ind w:left="135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土老冒豆豆">
    <w15:presenceInfo w15:providerId="WPS Office" w15:userId="41080024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yOTJiYjYwZTljYWRhZDdmYzMwZTE5MjQ1ZTJiYWMifQ=="/>
  </w:docVars>
  <w:rsids>
    <w:rsidRoot w:val="396D3A3E"/>
    <w:rsid w:val="00126312"/>
    <w:rsid w:val="001A4F4E"/>
    <w:rsid w:val="002F7ABC"/>
    <w:rsid w:val="0036148C"/>
    <w:rsid w:val="00380962"/>
    <w:rsid w:val="003908D9"/>
    <w:rsid w:val="00404667"/>
    <w:rsid w:val="004A26B4"/>
    <w:rsid w:val="004A71C0"/>
    <w:rsid w:val="004E34C6"/>
    <w:rsid w:val="004F2245"/>
    <w:rsid w:val="00612986"/>
    <w:rsid w:val="00627136"/>
    <w:rsid w:val="006548B9"/>
    <w:rsid w:val="00690270"/>
    <w:rsid w:val="00705C2B"/>
    <w:rsid w:val="007505A3"/>
    <w:rsid w:val="00791397"/>
    <w:rsid w:val="00796CB6"/>
    <w:rsid w:val="008A691F"/>
    <w:rsid w:val="008E2E59"/>
    <w:rsid w:val="009C0229"/>
    <w:rsid w:val="00BB24C8"/>
    <w:rsid w:val="00BB3BCD"/>
    <w:rsid w:val="00BD556B"/>
    <w:rsid w:val="00BF5B84"/>
    <w:rsid w:val="00C25D64"/>
    <w:rsid w:val="00CA1B68"/>
    <w:rsid w:val="00CF411A"/>
    <w:rsid w:val="00D743B5"/>
    <w:rsid w:val="00DF5286"/>
    <w:rsid w:val="00E54171"/>
    <w:rsid w:val="00E6375E"/>
    <w:rsid w:val="00F465D6"/>
    <w:rsid w:val="00FA7547"/>
    <w:rsid w:val="025D690F"/>
    <w:rsid w:val="029C1412"/>
    <w:rsid w:val="038A2C09"/>
    <w:rsid w:val="043B10FF"/>
    <w:rsid w:val="0531414E"/>
    <w:rsid w:val="06032B2D"/>
    <w:rsid w:val="0B7E5F21"/>
    <w:rsid w:val="0CD0368C"/>
    <w:rsid w:val="11070852"/>
    <w:rsid w:val="13361AEC"/>
    <w:rsid w:val="13623916"/>
    <w:rsid w:val="148D32B1"/>
    <w:rsid w:val="16282DBB"/>
    <w:rsid w:val="163C4081"/>
    <w:rsid w:val="18C24DAB"/>
    <w:rsid w:val="1A642D06"/>
    <w:rsid w:val="1A6D1019"/>
    <w:rsid w:val="1A9554A2"/>
    <w:rsid w:val="1CE41C20"/>
    <w:rsid w:val="1D894650"/>
    <w:rsid w:val="1F12350D"/>
    <w:rsid w:val="242C5369"/>
    <w:rsid w:val="26CA0394"/>
    <w:rsid w:val="28CA3E12"/>
    <w:rsid w:val="298011DE"/>
    <w:rsid w:val="29A44ECD"/>
    <w:rsid w:val="29E3139F"/>
    <w:rsid w:val="2ACC7FF6"/>
    <w:rsid w:val="2B41390F"/>
    <w:rsid w:val="2BAC62BA"/>
    <w:rsid w:val="2CF560B4"/>
    <w:rsid w:val="2DE27D71"/>
    <w:rsid w:val="2F75600B"/>
    <w:rsid w:val="3037502F"/>
    <w:rsid w:val="303C4231"/>
    <w:rsid w:val="32866DD6"/>
    <w:rsid w:val="34327581"/>
    <w:rsid w:val="34F532C0"/>
    <w:rsid w:val="35962E31"/>
    <w:rsid w:val="37272C99"/>
    <w:rsid w:val="39371C85"/>
    <w:rsid w:val="393F6ACF"/>
    <w:rsid w:val="396D3A3E"/>
    <w:rsid w:val="3AF16EE9"/>
    <w:rsid w:val="3B905FB8"/>
    <w:rsid w:val="3BA47F47"/>
    <w:rsid w:val="3CD17C85"/>
    <w:rsid w:val="3EBE30FE"/>
    <w:rsid w:val="3F34632C"/>
    <w:rsid w:val="41E023C2"/>
    <w:rsid w:val="436451D4"/>
    <w:rsid w:val="44200160"/>
    <w:rsid w:val="449A5066"/>
    <w:rsid w:val="44FF311D"/>
    <w:rsid w:val="477C0DDF"/>
    <w:rsid w:val="485765A3"/>
    <w:rsid w:val="48682B27"/>
    <w:rsid w:val="497839CC"/>
    <w:rsid w:val="4BC4555C"/>
    <w:rsid w:val="4D824419"/>
    <w:rsid w:val="4E992DD5"/>
    <w:rsid w:val="538E07C1"/>
    <w:rsid w:val="54F2448F"/>
    <w:rsid w:val="5613694F"/>
    <w:rsid w:val="561C6D6A"/>
    <w:rsid w:val="56FB38A8"/>
    <w:rsid w:val="57103779"/>
    <w:rsid w:val="58D52CEA"/>
    <w:rsid w:val="5DAD53F7"/>
    <w:rsid w:val="5DEA0814"/>
    <w:rsid w:val="5F9115A6"/>
    <w:rsid w:val="61A55D4C"/>
    <w:rsid w:val="63024C8C"/>
    <w:rsid w:val="634D2974"/>
    <w:rsid w:val="63871E73"/>
    <w:rsid w:val="640B5E3E"/>
    <w:rsid w:val="658E3D60"/>
    <w:rsid w:val="65BF4503"/>
    <w:rsid w:val="69472848"/>
    <w:rsid w:val="6A641533"/>
    <w:rsid w:val="6BE91CF0"/>
    <w:rsid w:val="6E801271"/>
    <w:rsid w:val="6FF7564A"/>
    <w:rsid w:val="719F1934"/>
    <w:rsid w:val="722803D2"/>
    <w:rsid w:val="73C3376E"/>
    <w:rsid w:val="7A682979"/>
    <w:rsid w:val="7BFC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Pr>
      <w:sz w:val="18"/>
      <w:szCs w:val="18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basedOn w:val="a"/>
    <w:uiPriority w:val="1"/>
    <w:qFormat/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paragraph" w:customStyle="1" w:styleId="TableParagraph">
    <w:name w:val="Table Paragraph"/>
    <w:basedOn w:val="a"/>
    <w:uiPriority w:val="1"/>
    <w:qFormat/>
    <w:rPr>
      <w:rFonts w:ascii="宋体" w:hAnsi="宋体" w:cs="宋体"/>
      <w:lang w:val="zh-CN" w:bidi="zh-CN"/>
    </w:rPr>
  </w:style>
  <w:style w:type="character" w:customStyle="1" w:styleId="Char">
    <w:name w:val="批注框文本 Char"/>
    <w:basedOn w:val="a0"/>
    <w:link w:val="a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Pr>
      <w:sz w:val="18"/>
      <w:szCs w:val="18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basedOn w:val="a"/>
    <w:uiPriority w:val="1"/>
    <w:qFormat/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paragraph" w:customStyle="1" w:styleId="TableParagraph">
    <w:name w:val="Table Paragraph"/>
    <w:basedOn w:val="a"/>
    <w:uiPriority w:val="1"/>
    <w:qFormat/>
    <w:rPr>
      <w:rFonts w:ascii="宋体" w:hAnsi="宋体" w:cs="宋体"/>
      <w:lang w:val="zh-CN" w:bidi="zh-CN"/>
    </w:rPr>
  </w:style>
  <w:style w:type="character" w:customStyle="1" w:styleId="Char">
    <w:name w:val="批注框文本 Char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1555</TotalTime>
  <Pages>7</Pages>
  <Words>455</Words>
  <Characters>2595</Characters>
  <Application>Microsoft Office Word</Application>
  <DocSecurity>0</DocSecurity>
  <Lines>21</Lines>
  <Paragraphs>6</Paragraphs>
  <ScaleCrop>false</ScaleCrop>
  <Company>Microsoft</Company>
  <LinksUpToDate>false</LinksUpToDate>
  <CharactersWithSpaces>3044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28</cp:revision>
  <dcterms:created xsi:type="dcterms:W3CDTF">2022-06-14T06:14:00Z</dcterms:created>
  <dcterms:modified xsi:type="dcterms:W3CDTF">2026-01-06T06:29:00Z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84C0C18BED9F4261A40B16E22C78F3A9_13</vt:lpwstr>
  </property>
</Properties>
</file>